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540DA3" w:rsidRDefault="003D1601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Лекция 8. Вексель как инструмент привлечения краткосрочного капитала</w:t>
      </w:r>
      <w:r w:rsidR="00657919"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.</w:t>
      </w:r>
    </w:p>
    <w:p w:rsidR="00657919" w:rsidRPr="00540DA3" w:rsidRDefault="00657919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3D1601" w:rsidRPr="00540DA3" w:rsidRDefault="0075265F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Цель: </w:t>
      </w:r>
      <w:r w:rsidR="003D3EF1"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уметь раскрыть сущность векселя, сравнить его с другими инструментами привлечен</w:t>
      </w:r>
      <w:bookmarkStart w:id="0" w:name="_GoBack"/>
      <w:bookmarkEnd w:id="0"/>
      <w:r w:rsidR="003D3EF1"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ия капитала.</w:t>
      </w:r>
    </w:p>
    <w:p w:rsidR="002419FE" w:rsidRPr="00540DA3" w:rsidRDefault="002419FE" w:rsidP="00A55F0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— это ценная бумага, выпуск и обращение которой осуществляется в соответствии с особым законодательством, называемым вексельным правом. Данная ценная бумага удостоверяет долг одного лица (должника) другому лицу (кредитору), выраженный в денежной форме, права на который могут передаваться любому другому лицу путем приказа владельца векселя без согласия того, кто выписал его.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Вексель — исходная историческая основа всех ценных бумаг. </w:t>
      </w: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— это первая и самая ранняя в товарном мире форма ценной бумаги, из которой произошли по сути все другие виды ценных бумаг. Сам вексель ведет свое происхождение из простой долговой расписки. В современном товарном мире вексель активно используется, но занимает достаточно скромное место по сравнению с такими массовыми видами ценных бумаг, как акции и облигации.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векселя от акции</w:t>
      </w: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в том, что последняя есть долевая ценная бумага, а вексель — долговая. Их единство исходит из того, что в основе любой ценной бумаги лежит ссудный капитал, а не товарная или производительная его формы.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векселя от облигации</w:t>
      </w: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основывается на различиях, проистекающих из их конкретных форм существования как ценных бумаг: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 — по своей сути эмиссионная бумага, а вексель имеет более индивидуальный характер (хотя на рынке можно встретить и выпуски векселей крупными партиями);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эмиссия облигаций подлежит обязательной регистрации со стороны государства, а векселей — нет;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вексель может использоваться как платежно-расчетное средство, а расчеты с помощью облигаций не разрешаются;</w:t>
      </w:r>
    </w:p>
    <w:p w:rsidR="002419FE" w:rsidRPr="00540DA3" w:rsidRDefault="002419FE" w:rsidP="00A55F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 продается по договору купли-продажи, а вексель передается по приказу его владельца и т. д.</w:t>
      </w:r>
    </w:p>
    <w:p w:rsidR="002419FE" w:rsidRPr="00540DA3" w:rsidRDefault="002419FE" w:rsidP="00A55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 </w:t>
      </w:r>
      <w:hyperlink r:id="rId5" w:tooltip="Акция" w:history="1">
        <w:r w:rsidRPr="00540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акций</w:t>
        </w:r>
      </w:hyperlink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ooltip="Облигация" w:history="1">
        <w:r w:rsidRPr="00540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облигаций</w:t>
        </w:r>
      </w:hyperlink>
      <w:r w:rsidRPr="00540D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вексель может существовать только в документарной (бумажной) форме.</w:t>
      </w:r>
    </w:p>
    <w:p w:rsidR="003D3EF1" w:rsidRPr="00540DA3" w:rsidRDefault="003D3EF1" w:rsidP="00A55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2AF" w:rsidRPr="00540DA3" w:rsidRDefault="00EF72AF" w:rsidP="00A55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A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F72AF" w:rsidRPr="00540DA3" w:rsidRDefault="004B3FC5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A3">
        <w:rPr>
          <w:rFonts w:ascii="Times New Roman" w:hAnsi="Times New Roman" w:cs="Times New Roman"/>
          <w:sz w:val="24"/>
          <w:szCs w:val="24"/>
        </w:rPr>
        <w:t>1. Раскройте суть и содержание векселя.</w:t>
      </w:r>
    </w:p>
    <w:p w:rsidR="004B3FC5" w:rsidRPr="00540DA3" w:rsidRDefault="004B3FC5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40DA3">
        <w:rPr>
          <w:rFonts w:ascii="Times New Roman" w:hAnsi="Times New Roman" w:cs="Times New Roman"/>
          <w:sz w:val="24"/>
          <w:szCs w:val="24"/>
        </w:rPr>
        <w:t xml:space="preserve">2. Выявите и обоснуйте преимущества и недостатки векселя по сравнению с </w:t>
      </w:r>
      <w:r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другими инструментами привлечения капитала.</w:t>
      </w:r>
    </w:p>
    <w:p w:rsidR="00796C07" w:rsidRPr="00540DA3" w:rsidRDefault="004B3FC5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3. </w:t>
      </w:r>
      <w:r w:rsidR="00C73953"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Раскройте особен</w:t>
      </w:r>
      <w:r w:rsidR="00796C07"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н</w:t>
      </w:r>
      <w:r w:rsidR="00C73953" w:rsidRPr="00540DA3">
        <w:rPr>
          <w:rFonts w:ascii="Times New Roman" w:eastAsia="Calibri" w:hAnsi="Times New Roman" w:cs="Times New Roman"/>
          <w:sz w:val="24"/>
          <w:szCs w:val="24"/>
          <w:lang w:eastAsia="ko-KR"/>
        </w:rPr>
        <w:t>ости вексельного обращения в Казахстане.</w:t>
      </w:r>
    </w:p>
    <w:p w:rsidR="00657919" w:rsidRPr="00540DA3" w:rsidRDefault="00657919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796C07" w:rsidRPr="00540DA3" w:rsidRDefault="00796C07" w:rsidP="00A55F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540DA3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Рекомендуемая литература:</w:t>
      </w:r>
    </w:p>
    <w:p w:rsidR="0015699D" w:rsidRPr="00540DA3" w:rsidRDefault="0015699D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1. Косаренко Н. Н., Маренков Н. Л. Рынок ценных бумаг в России; Флинта - Москва, 2011. - 240 c.</w:t>
      </w:r>
    </w:p>
    <w:p w:rsidR="00796C07" w:rsidRPr="00540DA3" w:rsidRDefault="0015699D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DA3">
        <w:rPr>
          <w:rFonts w:ascii="Times New Roman" w:hAnsi="Times New Roman" w:cs="Times New Roman"/>
          <w:sz w:val="24"/>
          <w:szCs w:val="24"/>
        </w:rPr>
        <w:t xml:space="preserve">2. 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Кузнецов Б. Т. Рынок ценных бумаг;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-Дана - Москва, 2011. - 288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Лялин В. А., Воробьев П. В. Рынок ценных бумаг; ТК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Велби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, Проспект - Москва,</w:t>
      </w:r>
      <w:r w:rsidRPr="00540D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A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. - 384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4. Мишарев, А.А. Рынок ценных бумаг; СПб: Питер - Москва,</w:t>
      </w:r>
      <w:r w:rsidRPr="00540D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A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. - 256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Под редакцией Жукова Е. В. Рынок ценных бумаг;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Wolters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Kluwer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Москва, 2010. - 676 c.</w:t>
      </w:r>
      <w:r w:rsidRPr="00540DA3">
        <w:rPr>
          <w:rFonts w:ascii="Times New Roman" w:hAnsi="Times New Roman" w:cs="Times New Roman"/>
          <w:sz w:val="24"/>
          <w:szCs w:val="24"/>
        </w:rPr>
        <w:br/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Рексин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В., </w:t>
      </w:r>
      <w:proofErr w:type="spellStart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Сароян</w:t>
      </w:r>
      <w:proofErr w:type="spellEnd"/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 Р. Рынок ценных бумаг; МГИУ - Москва,</w:t>
      </w:r>
      <w:r w:rsidRPr="00540D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A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2014</w:t>
      </w:r>
      <w:r w:rsidRPr="00540DA3">
        <w:rPr>
          <w:rFonts w:ascii="Times New Roman" w:hAnsi="Times New Roman" w:cs="Times New Roman"/>
          <w:sz w:val="24"/>
          <w:szCs w:val="24"/>
          <w:shd w:val="clear" w:color="auto" w:fill="FFFFFF"/>
        </w:rPr>
        <w:t>. - 120 c.</w:t>
      </w:r>
    </w:p>
    <w:p w:rsidR="00A55F01" w:rsidRPr="00540DA3" w:rsidRDefault="00A55F01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DA3">
        <w:rPr>
          <w:rFonts w:ascii="Times New Roman" w:eastAsia="Calibri" w:hAnsi="Times New Roman" w:cs="Times New Roman"/>
          <w:sz w:val="24"/>
          <w:szCs w:val="24"/>
        </w:rPr>
        <w:t>7. Закон РК «О рынке ценных бумаг» (</w:t>
      </w:r>
      <w:r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540DA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540DA3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540DA3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540DA3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 состоянию на </w:t>
      </w:r>
      <w:r w:rsidR="00A30B9B"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27.02.2017</w:t>
      </w:r>
      <w:r w:rsidRPr="00540DA3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г)</w:t>
      </w:r>
    </w:p>
    <w:p w:rsidR="00A55F01" w:rsidRPr="00540DA3" w:rsidRDefault="00A55F01" w:rsidP="00A55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4B3FC5" w:rsidRPr="00540DA3" w:rsidRDefault="004B3FC5" w:rsidP="00A55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FC5" w:rsidRPr="00540DA3" w:rsidSect="00540D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C17B5"/>
    <w:multiLevelType w:val="multilevel"/>
    <w:tmpl w:val="65086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01"/>
    <w:rsid w:val="0015699D"/>
    <w:rsid w:val="002419FE"/>
    <w:rsid w:val="003D1601"/>
    <w:rsid w:val="003D3EF1"/>
    <w:rsid w:val="004B3FC5"/>
    <w:rsid w:val="00540DA3"/>
    <w:rsid w:val="00657919"/>
    <w:rsid w:val="0075265F"/>
    <w:rsid w:val="00796C07"/>
    <w:rsid w:val="00A30B9B"/>
    <w:rsid w:val="00A55F01"/>
    <w:rsid w:val="00B678C7"/>
    <w:rsid w:val="00C213D6"/>
    <w:rsid w:val="00C73953"/>
    <w:rsid w:val="00CA05A3"/>
    <w:rsid w:val="00EC0F7E"/>
    <w:rsid w:val="00E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D0D9-614B-4576-BDCE-E8EEC13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9FE"/>
    <w:rPr>
      <w:b/>
      <w:bCs/>
    </w:rPr>
  </w:style>
  <w:style w:type="character" w:customStyle="1" w:styleId="apple-converted-space">
    <w:name w:val="apple-converted-space"/>
    <w:basedOn w:val="a0"/>
    <w:rsid w:val="002419FE"/>
  </w:style>
  <w:style w:type="character" w:styleId="a5">
    <w:name w:val="Hyperlink"/>
    <w:basedOn w:val="a0"/>
    <w:uiPriority w:val="99"/>
    <w:semiHidden/>
    <w:unhideWhenUsed/>
    <w:rsid w:val="002419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5F01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A55F01"/>
  </w:style>
  <w:style w:type="character" w:customStyle="1" w:styleId="s9">
    <w:name w:val="s9"/>
    <w:basedOn w:val="a0"/>
    <w:rsid w:val="00A55F01"/>
  </w:style>
  <w:style w:type="character" w:customStyle="1" w:styleId="a7">
    <w:name w:val="a"/>
    <w:basedOn w:val="a0"/>
    <w:rsid w:val="00A5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finansy/obligaciya.html" TargetMode="External"/><Relationship Id="rId5" Type="http://schemas.openxmlformats.org/officeDocument/2006/relationships/hyperlink" Target="http://www.grandars.ru/student/finansy/akc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17</cp:revision>
  <dcterms:created xsi:type="dcterms:W3CDTF">2017-06-19T14:34:00Z</dcterms:created>
  <dcterms:modified xsi:type="dcterms:W3CDTF">2017-06-19T17:28:00Z</dcterms:modified>
</cp:coreProperties>
</file>